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A0" w:rsidRDefault="00213FA0" w:rsidP="00213FA0">
      <w:pPr>
        <w:pStyle w:val="a5"/>
        <w:keepNext/>
        <w:pageBreakBefore/>
        <w:ind w:left="6480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r w:rsidR="006F4436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6F4436" w:rsidRPr="009846A7">
        <w:rPr>
          <w:b w:val="0"/>
        </w:rPr>
        <w:fldChar w:fldCharType="separate"/>
      </w:r>
      <w:r w:rsidR="000801FD">
        <w:rPr>
          <w:b w:val="0"/>
          <w:noProof/>
        </w:rPr>
        <w:t>1</w:t>
      </w:r>
      <w:r w:rsidR="006F4436"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1"/>
      <w:r>
        <w:rPr>
          <w:b w:val="0"/>
        </w:rPr>
        <w:t>ГБПОУ РО «Красносулинский колледж промышленных технологий»</w:t>
      </w:r>
    </w:p>
    <w:p w:rsidR="00213FA0" w:rsidRDefault="00213FA0" w:rsidP="00213FA0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2" w:name="_Toc4242848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13FA0" w:rsidRPr="005C1F41" w:rsidTr="00B91622">
        <w:tc>
          <w:tcPr>
            <w:tcW w:w="9570" w:type="dxa"/>
          </w:tcPr>
          <w:p w:rsidR="00213FA0" w:rsidRPr="00FB114E" w:rsidRDefault="00213FA0" w:rsidP="00B91622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FB114E">
              <w:rPr>
                <w:rFonts w:cs="Times New Roman"/>
                <w:b/>
                <w:szCs w:val="28"/>
              </w:rPr>
              <w:t>Г</w:t>
            </w:r>
            <w:r>
              <w:rPr>
                <w:rFonts w:cs="Times New Roman"/>
                <w:b/>
                <w:szCs w:val="28"/>
              </w:rPr>
              <w:t>Б</w:t>
            </w:r>
            <w:r w:rsidRPr="00FB114E">
              <w:rPr>
                <w:rFonts w:cs="Times New Roman"/>
                <w:b/>
                <w:szCs w:val="28"/>
              </w:rPr>
              <w:t>ПО</w:t>
            </w:r>
            <w:r>
              <w:rPr>
                <w:rFonts w:cs="Times New Roman"/>
                <w:b/>
                <w:szCs w:val="28"/>
              </w:rPr>
              <w:t>У РО «Красносулинский колледж промышленных технологий»</w:t>
            </w:r>
          </w:p>
        </w:tc>
      </w:tr>
    </w:tbl>
    <w:p w:rsidR="00213FA0" w:rsidRPr="001032DF" w:rsidRDefault="00213FA0" w:rsidP="00213FA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27"/>
      <w:r w:rsidRPr="001032DF">
        <w:rPr>
          <w:b/>
        </w:rPr>
        <w:t>О</w:t>
      </w:r>
      <w:r>
        <w:rPr>
          <w:b/>
        </w:rPr>
        <w:t>бщие положения</w:t>
      </w:r>
      <w:bookmarkEnd w:id="3"/>
    </w:p>
    <w:p w:rsidR="00213FA0" w:rsidRPr="00DD30E8" w:rsidRDefault="00213FA0" w:rsidP="00213FA0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</w:t>
      </w:r>
      <w:r>
        <w:t>о комиссии по противодействию коррупции ГБПОУ РО</w:t>
      </w:r>
      <w:r w:rsidRPr="00781B4D">
        <w:t xml:space="preserve"> </w:t>
      </w:r>
      <w:r>
        <w:t xml:space="preserve">«ККПТ» 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 xml:space="preserve">а 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bookmarkStart w:id="4" w:name="_Ref421189890"/>
      <w:r>
        <w:t>Комиссия образовывается в целях:</w:t>
      </w:r>
      <w:bookmarkEnd w:id="4"/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213FA0" w:rsidRPr="00B40A9A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213FA0" w:rsidRPr="000D3F23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213FA0" w:rsidRPr="000D3F23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213FA0" w:rsidRPr="004B4641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213FA0" w:rsidRPr="00644559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5" w:history="1">
        <w:r w:rsidRPr="004B4641">
          <w:t>Конституцией</w:t>
        </w:r>
      </w:hyperlink>
      <w: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213FA0" w:rsidRPr="004B4641" w:rsidRDefault="00213FA0" w:rsidP="00213FA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Par56"/>
      <w:bookmarkStart w:id="6" w:name="_Toc424284828"/>
      <w:bookmarkEnd w:id="5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6"/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 w:rsidR="000801FD">
          <w:t>1.3</w:t>
        </w:r>
      </w:fldSimple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Председателем комиссии назначается один из членов коллектива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213FA0" w:rsidRPr="000373A4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:rsidR="00213FA0" w:rsidRPr="00D50BCB" w:rsidRDefault="00213FA0" w:rsidP="00213FA0">
      <w:pPr>
        <w:pStyle w:val="a"/>
        <w:numPr>
          <w:ilvl w:val="1"/>
          <w:numId w:val="2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213FA0" w:rsidRPr="000A6A29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213FA0" w:rsidRPr="000A6A29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213FA0" w:rsidRPr="000A6A29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213FA0" w:rsidRPr="00AD6704" w:rsidRDefault="00213FA0" w:rsidP="00213FA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7" w:name="_Toc424284829"/>
      <w:r w:rsidRPr="00AD6704">
        <w:rPr>
          <w:b/>
        </w:rPr>
        <w:t>Полномочия Комиссии</w:t>
      </w:r>
      <w:bookmarkEnd w:id="7"/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 xml:space="preserve">атывает 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213FA0" w:rsidRPr="00AD6704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 xml:space="preserve">предупреждению </w:t>
      </w:r>
      <w:r w:rsidRPr="00AD6704">
        <w:rPr>
          <w:kern w:val="26"/>
        </w:rPr>
        <w:t>коррупции;</w:t>
      </w:r>
    </w:p>
    <w:p w:rsidR="00213FA0" w:rsidRPr="000922FA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 xml:space="preserve">ует 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213FA0" w:rsidRPr="000D3F23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213FA0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</w:t>
      </w:r>
      <w:r w:rsidRPr="000922FA">
        <w:rPr>
          <w:kern w:val="26"/>
        </w:rPr>
        <w:lastRenderedPageBreak/>
        <w:t>коррупции</w:t>
      </w:r>
      <w:r>
        <w:rPr>
          <w:kern w:val="26"/>
        </w:rPr>
        <w:t>;</w:t>
      </w:r>
    </w:p>
    <w:p w:rsidR="00213FA0" w:rsidRPr="00AD6704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>при спорной ситуации о наличии признаков коррупциогенности;</w:t>
      </w:r>
    </w:p>
    <w:p w:rsidR="00213FA0" w:rsidRPr="00AD6704" w:rsidRDefault="00213FA0" w:rsidP="00213FA0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213FA0" w:rsidRPr="004B4641" w:rsidRDefault="00213FA0" w:rsidP="00213FA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8" w:name="_Toc4242848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  <w:bookmarkEnd w:id="8"/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Работа комиссии осуществляется на основе ежегодно утверждаемого плана по противодействию коррупции.</w:t>
      </w:r>
      <w:bookmarkStart w:id="9" w:name="_GoBack"/>
      <w:bookmarkEnd w:id="9"/>
      <w:r>
        <w:t xml:space="preserve"> 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213FA0" w:rsidRDefault="00213FA0" w:rsidP="00213FA0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Поступившие представления, обращения, уведомления и иные документы регистрируются в Журнале регистрации комиссии по противодействию коррупции.</w:t>
      </w:r>
    </w:p>
    <w:p w:rsidR="00213FA0" w:rsidRDefault="00213FA0" w:rsidP="00213FA0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Поступившие представления, обращения, уведомления и иные документы рассматриваются председателем комиссии не позднее следующего рабочего дня и, при наличии оснований, принимается решение о </w:t>
      </w:r>
      <w:r w:rsidR="003821E8">
        <w:t>назначении</w:t>
      </w:r>
      <w:r>
        <w:t xml:space="preserve"> даты заседания комиссии, сбора и подготовки информационных материалов, имеющих отношение к поступившему представлению, обращению, уведомлению.</w:t>
      </w:r>
    </w:p>
    <w:p w:rsidR="00196E88" w:rsidRDefault="00196E88"/>
    <w:sectPr w:rsidR="00196E88" w:rsidSect="0019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A0"/>
    <w:rsid w:val="000801FD"/>
    <w:rsid w:val="00196E88"/>
    <w:rsid w:val="00213FA0"/>
    <w:rsid w:val="003821E8"/>
    <w:rsid w:val="00384FDB"/>
    <w:rsid w:val="006F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FA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13FA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213FA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213FA0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4</cp:revision>
  <cp:lastPrinted>2020-12-10T08:31:00Z</cp:lastPrinted>
  <dcterms:created xsi:type="dcterms:W3CDTF">2020-10-12T10:41:00Z</dcterms:created>
  <dcterms:modified xsi:type="dcterms:W3CDTF">2020-12-10T08:32:00Z</dcterms:modified>
</cp:coreProperties>
</file>